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47DA" w:rsidRDefault="00F744A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8447DA" w:rsidRDefault="00F744AA">
      <w:pPr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 xml:space="preserve">           福州大学易班工作站学生干部岗位设置</w:t>
      </w:r>
    </w:p>
    <w:tbl>
      <w:tblPr>
        <w:tblStyle w:val="a9"/>
        <w:tblpPr w:leftFromText="180" w:rightFromText="180" w:vertAnchor="text" w:horzAnchor="margin" w:tblpXSpec="center" w:tblpY="197"/>
        <w:tblOverlap w:val="never"/>
        <w:tblW w:w="7157" w:type="dxa"/>
        <w:tblLayout w:type="fixed"/>
        <w:tblLook w:val="04A0" w:firstRow="1" w:lastRow="0" w:firstColumn="1" w:lastColumn="0" w:noHBand="0" w:noVBand="1"/>
      </w:tblPr>
      <w:tblGrid>
        <w:gridCol w:w="3502"/>
        <w:gridCol w:w="3655"/>
      </w:tblGrid>
      <w:tr w:rsidR="008447DA">
        <w:trPr>
          <w:trHeight w:val="711"/>
        </w:trPr>
        <w:tc>
          <w:tcPr>
            <w:tcW w:w="7157" w:type="dxa"/>
            <w:gridSpan w:val="2"/>
            <w:vAlign w:val="center"/>
          </w:tcPr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b/>
                <w:color w:val="303030"/>
                <w:kern w:val="0"/>
                <w:sz w:val="28"/>
                <w:szCs w:val="22"/>
              </w:rPr>
            </w:pPr>
            <w:r>
              <w:rPr>
                <w:rFonts w:ascii="仿宋" w:eastAsia="仿宋" w:hAnsi="仿宋" w:cs="仿宋_GB2312" w:hint="eastAsia"/>
                <w:b/>
                <w:color w:val="303030"/>
                <w:kern w:val="0"/>
                <w:sz w:val="28"/>
                <w:szCs w:val="22"/>
              </w:rPr>
              <w:t>福州大学易班工作站</w:t>
            </w:r>
          </w:p>
        </w:tc>
      </w:tr>
      <w:tr w:rsidR="008447DA">
        <w:trPr>
          <w:trHeight w:val="609"/>
        </w:trPr>
        <w:tc>
          <w:tcPr>
            <w:tcW w:w="3502" w:type="dxa"/>
            <w:vAlign w:val="center"/>
          </w:tcPr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站长（校学生会副主席级）</w:t>
            </w:r>
          </w:p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1名</w:t>
            </w:r>
          </w:p>
        </w:tc>
        <w:tc>
          <w:tcPr>
            <w:tcW w:w="3655" w:type="dxa"/>
            <w:vAlign w:val="center"/>
          </w:tcPr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副站长</w:t>
            </w:r>
          </w:p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2名</w:t>
            </w:r>
          </w:p>
        </w:tc>
      </w:tr>
      <w:tr w:rsidR="008447DA">
        <w:trPr>
          <w:trHeight w:val="581"/>
        </w:trPr>
        <w:tc>
          <w:tcPr>
            <w:tcW w:w="3502" w:type="dxa"/>
            <w:vAlign w:val="center"/>
          </w:tcPr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办公室主任</w:t>
            </w:r>
          </w:p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1名</w:t>
            </w:r>
          </w:p>
        </w:tc>
        <w:tc>
          <w:tcPr>
            <w:tcW w:w="3655" w:type="dxa"/>
            <w:vAlign w:val="center"/>
          </w:tcPr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办公室副主任</w:t>
            </w:r>
          </w:p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2名</w:t>
            </w:r>
          </w:p>
        </w:tc>
      </w:tr>
      <w:tr w:rsidR="008447DA">
        <w:trPr>
          <w:trHeight w:val="667"/>
        </w:trPr>
        <w:tc>
          <w:tcPr>
            <w:tcW w:w="3502" w:type="dxa"/>
            <w:vAlign w:val="center"/>
          </w:tcPr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网络部部长</w:t>
            </w:r>
          </w:p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1名</w:t>
            </w:r>
          </w:p>
        </w:tc>
        <w:tc>
          <w:tcPr>
            <w:tcW w:w="3655" w:type="dxa"/>
            <w:vAlign w:val="center"/>
          </w:tcPr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网络部副部长</w:t>
            </w:r>
          </w:p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2名</w:t>
            </w:r>
          </w:p>
        </w:tc>
      </w:tr>
      <w:tr w:rsidR="008447DA">
        <w:trPr>
          <w:trHeight w:val="770"/>
        </w:trPr>
        <w:tc>
          <w:tcPr>
            <w:tcW w:w="3502" w:type="dxa"/>
            <w:vAlign w:val="center"/>
          </w:tcPr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媒体宣传中心主任</w:t>
            </w:r>
          </w:p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1名</w:t>
            </w:r>
          </w:p>
        </w:tc>
        <w:tc>
          <w:tcPr>
            <w:tcW w:w="3655" w:type="dxa"/>
            <w:vAlign w:val="center"/>
          </w:tcPr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媒体宣传中心副主任</w:t>
            </w:r>
          </w:p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3名</w:t>
            </w:r>
          </w:p>
        </w:tc>
      </w:tr>
      <w:tr w:rsidR="008447DA">
        <w:trPr>
          <w:trHeight w:val="770"/>
        </w:trPr>
        <w:tc>
          <w:tcPr>
            <w:tcW w:w="3502" w:type="dxa"/>
            <w:vAlign w:val="center"/>
          </w:tcPr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活动部部长</w:t>
            </w:r>
          </w:p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1名</w:t>
            </w:r>
          </w:p>
        </w:tc>
        <w:tc>
          <w:tcPr>
            <w:tcW w:w="3655" w:type="dxa"/>
            <w:vAlign w:val="center"/>
          </w:tcPr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活动部副部长</w:t>
            </w:r>
          </w:p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303030"/>
                <w:kern w:val="0"/>
                <w:sz w:val="24"/>
              </w:rPr>
              <w:t>2名</w:t>
            </w:r>
          </w:p>
        </w:tc>
      </w:tr>
      <w:tr w:rsidR="008447DA">
        <w:trPr>
          <w:trHeight w:val="770"/>
        </w:trPr>
        <w:tc>
          <w:tcPr>
            <w:tcW w:w="3502" w:type="dxa"/>
            <w:vAlign w:val="center"/>
          </w:tcPr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color w:val="303030"/>
                <w:kern w:val="0"/>
                <w:sz w:val="24"/>
              </w:rPr>
              <w:t>外联部部长</w:t>
            </w:r>
          </w:p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color w:val="303030"/>
                <w:kern w:val="0"/>
                <w:sz w:val="24"/>
              </w:rPr>
              <w:t>1名</w:t>
            </w:r>
          </w:p>
        </w:tc>
        <w:tc>
          <w:tcPr>
            <w:tcW w:w="3655" w:type="dxa"/>
            <w:vAlign w:val="center"/>
          </w:tcPr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color w:val="303030"/>
                <w:kern w:val="0"/>
                <w:sz w:val="24"/>
              </w:rPr>
              <w:t>外联部副部长</w:t>
            </w:r>
          </w:p>
          <w:p w:rsidR="008447DA" w:rsidRDefault="00F744AA">
            <w:pPr>
              <w:widowControl/>
              <w:spacing w:before="30" w:after="30"/>
              <w:ind w:right="30"/>
              <w:jc w:val="center"/>
              <w:textAlignment w:val="baseline"/>
              <w:rPr>
                <w:rFonts w:ascii="仿宋" w:eastAsia="仿宋" w:hAnsi="仿宋" w:cs="仿宋_GB2312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color w:val="303030"/>
                <w:kern w:val="0"/>
                <w:sz w:val="24"/>
              </w:rPr>
              <w:t>2名</w:t>
            </w:r>
          </w:p>
        </w:tc>
      </w:tr>
    </w:tbl>
    <w:p w:rsidR="008447DA" w:rsidRDefault="008447DA">
      <w:pPr>
        <w:rPr>
          <w:rFonts w:ascii="黑体" w:eastAsia="黑体" w:hAnsi="宋体"/>
          <w:b/>
          <w:bCs/>
          <w:sz w:val="24"/>
        </w:rPr>
      </w:pPr>
    </w:p>
    <w:p w:rsidR="008447DA" w:rsidRDefault="008447DA">
      <w:pPr>
        <w:rPr>
          <w:sz w:val="24"/>
        </w:rPr>
      </w:pPr>
    </w:p>
    <w:p w:rsidR="008447DA" w:rsidRDefault="008447DA">
      <w:pPr>
        <w:rPr>
          <w:rFonts w:ascii="仿宋" w:eastAsia="仿宋" w:hAnsi="仿宋" w:cs="仿宋_GB2312"/>
          <w:kern w:val="0"/>
          <w:sz w:val="24"/>
        </w:rPr>
      </w:pPr>
    </w:p>
    <w:p w:rsidR="008447DA" w:rsidRDefault="008447DA">
      <w:pPr>
        <w:rPr>
          <w:rFonts w:ascii="仿宋" w:eastAsia="仿宋" w:hAnsi="仿宋" w:cs="仿宋_GB2312"/>
          <w:kern w:val="0"/>
          <w:sz w:val="24"/>
        </w:rPr>
      </w:pPr>
    </w:p>
    <w:p w:rsidR="008447DA" w:rsidRDefault="008447DA">
      <w:pPr>
        <w:rPr>
          <w:rFonts w:ascii="仿宋" w:eastAsia="仿宋" w:hAnsi="仿宋" w:cs="仿宋_GB2312"/>
          <w:kern w:val="0"/>
          <w:sz w:val="24"/>
        </w:rPr>
      </w:pPr>
    </w:p>
    <w:p w:rsidR="008447DA" w:rsidRDefault="008447DA">
      <w:pPr>
        <w:rPr>
          <w:rFonts w:ascii="仿宋" w:eastAsia="仿宋" w:hAnsi="仿宋" w:cs="仿宋_GB2312"/>
          <w:kern w:val="0"/>
          <w:sz w:val="24"/>
        </w:rPr>
      </w:pPr>
    </w:p>
    <w:p w:rsidR="008447DA" w:rsidRDefault="008447DA">
      <w:pPr>
        <w:rPr>
          <w:rFonts w:ascii="仿宋" w:eastAsia="仿宋" w:hAnsi="仿宋" w:cs="仿宋_GB2312"/>
          <w:kern w:val="0"/>
          <w:sz w:val="24"/>
        </w:rPr>
      </w:pPr>
    </w:p>
    <w:p w:rsidR="008447DA" w:rsidRDefault="008447DA">
      <w:pPr>
        <w:rPr>
          <w:b/>
          <w:sz w:val="24"/>
        </w:rPr>
      </w:pPr>
    </w:p>
    <w:p w:rsidR="008447DA" w:rsidRDefault="008447DA">
      <w:pPr>
        <w:rPr>
          <w:b/>
          <w:sz w:val="24"/>
        </w:rPr>
      </w:pPr>
    </w:p>
    <w:p w:rsidR="008447DA" w:rsidRDefault="008447DA">
      <w:pPr>
        <w:rPr>
          <w:b/>
          <w:sz w:val="24"/>
        </w:rPr>
      </w:pPr>
    </w:p>
    <w:p w:rsidR="008447DA" w:rsidRDefault="008447DA">
      <w:pPr>
        <w:rPr>
          <w:b/>
          <w:sz w:val="24"/>
        </w:rPr>
      </w:pPr>
    </w:p>
    <w:p w:rsidR="008447DA" w:rsidRDefault="008447DA">
      <w:pPr>
        <w:rPr>
          <w:b/>
          <w:sz w:val="24"/>
        </w:rPr>
      </w:pPr>
    </w:p>
    <w:p w:rsidR="008447DA" w:rsidRDefault="008447DA">
      <w:pPr>
        <w:rPr>
          <w:b/>
          <w:sz w:val="24"/>
        </w:rPr>
      </w:pPr>
    </w:p>
    <w:p w:rsidR="008447DA" w:rsidRDefault="008447DA">
      <w:pPr>
        <w:rPr>
          <w:b/>
          <w:sz w:val="24"/>
        </w:rPr>
      </w:pPr>
    </w:p>
    <w:p w:rsidR="008447DA" w:rsidRDefault="008447DA">
      <w:pPr>
        <w:rPr>
          <w:b/>
          <w:sz w:val="24"/>
        </w:rPr>
      </w:pPr>
    </w:p>
    <w:p w:rsidR="008447DA" w:rsidRDefault="008447DA">
      <w:pPr>
        <w:rPr>
          <w:b/>
          <w:sz w:val="28"/>
          <w:szCs w:val="28"/>
        </w:rPr>
      </w:pPr>
    </w:p>
    <w:p w:rsidR="008447DA" w:rsidRDefault="008447DA">
      <w:pPr>
        <w:rPr>
          <w:b/>
          <w:sz w:val="28"/>
          <w:szCs w:val="28"/>
        </w:rPr>
      </w:pPr>
    </w:p>
    <w:p w:rsidR="008447DA" w:rsidRDefault="008447DA">
      <w:pPr>
        <w:rPr>
          <w:b/>
          <w:sz w:val="28"/>
          <w:szCs w:val="28"/>
        </w:rPr>
      </w:pPr>
    </w:p>
    <w:p w:rsidR="008447DA" w:rsidRDefault="008447DA">
      <w:pPr>
        <w:rPr>
          <w:b/>
          <w:sz w:val="28"/>
          <w:szCs w:val="28"/>
        </w:rPr>
      </w:pPr>
    </w:p>
    <w:p w:rsidR="008447DA" w:rsidRDefault="008447DA">
      <w:pPr>
        <w:rPr>
          <w:b/>
          <w:sz w:val="28"/>
          <w:szCs w:val="28"/>
        </w:rPr>
      </w:pPr>
    </w:p>
    <w:p w:rsidR="008447DA" w:rsidRDefault="008447DA">
      <w:pPr>
        <w:rPr>
          <w:b/>
          <w:sz w:val="28"/>
          <w:szCs w:val="28"/>
        </w:rPr>
      </w:pPr>
    </w:p>
    <w:p w:rsidR="008447DA" w:rsidRDefault="00F744A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47DA" w:rsidRDefault="00F744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附</w:t>
      </w:r>
      <w:r>
        <w:rPr>
          <w:rFonts w:hint="eastAsia"/>
          <w:b/>
          <w:sz w:val="28"/>
          <w:szCs w:val="28"/>
        </w:rPr>
        <w:t>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8447DA" w:rsidRDefault="00F744AA">
      <w:pPr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福州大学易班工作站储备干部竞聘申请表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642"/>
        <w:gridCol w:w="911"/>
        <w:gridCol w:w="850"/>
        <w:gridCol w:w="840"/>
        <w:gridCol w:w="8"/>
        <w:gridCol w:w="849"/>
        <w:gridCol w:w="2263"/>
        <w:gridCol w:w="941"/>
        <w:gridCol w:w="772"/>
      </w:tblGrid>
      <w:tr w:rsidR="008447DA">
        <w:trPr>
          <w:cantSplit/>
          <w:trHeight w:val="498"/>
          <w:jc w:val="center"/>
        </w:trPr>
        <w:tc>
          <w:tcPr>
            <w:tcW w:w="1607" w:type="dxa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3" w:type="dxa"/>
            <w:gridSpan w:val="2"/>
            <w:vAlign w:val="center"/>
          </w:tcPr>
          <w:p w:rsidR="008447DA" w:rsidRDefault="008447DA">
            <w:pPr>
              <w:ind w:left="11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447DA" w:rsidRDefault="00F744AA">
            <w:pPr>
              <w:ind w:leftChars="-51" w:lef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263" w:type="dxa"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:rsidR="008447DA" w:rsidRDefault="00F744A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8447DA" w:rsidRDefault="008447D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 w:rsidR="008447DA" w:rsidRDefault="00F744A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8447DA">
        <w:trPr>
          <w:cantSplit/>
          <w:trHeight w:val="434"/>
          <w:jc w:val="center"/>
        </w:trPr>
        <w:tc>
          <w:tcPr>
            <w:tcW w:w="1607" w:type="dxa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03" w:type="dxa"/>
            <w:gridSpan w:val="3"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263" w:type="dxa"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8447DA" w:rsidRDefault="008447D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47DA">
        <w:trPr>
          <w:cantSplit/>
          <w:trHeight w:val="465"/>
          <w:jc w:val="center"/>
        </w:trPr>
        <w:tc>
          <w:tcPr>
            <w:tcW w:w="1607" w:type="dxa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2403" w:type="dxa"/>
            <w:gridSpan w:val="3"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263" w:type="dxa"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8447DA" w:rsidRDefault="008447D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47DA">
        <w:trPr>
          <w:cantSplit/>
          <w:trHeight w:val="472"/>
          <w:jc w:val="center"/>
        </w:trPr>
        <w:tc>
          <w:tcPr>
            <w:tcW w:w="1607" w:type="dxa"/>
            <w:vMerge w:val="restart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所在学院、专业、年级</w:t>
            </w:r>
          </w:p>
        </w:tc>
        <w:tc>
          <w:tcPr>
            <w:tcW w:w="2403" w:type="dxa"/>
            <w:gridSpan w:val="3"/>
            <w:vMerge w:val="restart"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857" w:type="dxa"/>
            <w:gridSpan w:val="2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3" w:type="dxa"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8447DA" w:rsidRDefault="008447D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47DA">
        <w:trPr>
          <w:cantSplit/>
          <w:trHeight w:val="423"/>
          <w:jc w:val="center"/>
        </w:trPr>
        <w:tc>
          <w:tcPr>
            <w:tcW w:w="1607" w:type="dxa"/>
            <w:vMerge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gridSpan w:val="3"/>
            <w:vMerge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QQ</w:t>
            </w:r>
          </w:p>
        </w:tc>
        <w:tc>
          <w:tcPr>
            <w:tcW w:w="2263" w:type="dxa"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8447DA" w:rsidRDefault="008447D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47DA">
        <w:trPr>
          <w:cantSplit/>
          <w:trHeight w:val="306"/>
          <w:jc w:val="center"/>
        </w:trPr>
        <w:tc>
          <w:tcPr>
            <w:tcW w:w="1607" w:type="dxa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</w:t>
            </w:r>
            <w:proofErr w:type="gramStart"/>
            <w:r>
              <w:rPr>
                <w:rFonts w:ascii="宋体" w:hAnsi="宋体" w:hint="eastAsia"/>
                <w:sz w:val="24"/>
              </w:rPr>
              <w:t>学期绩点</w:t>
            </w:r>
            <w:proofErr w:type="gramEnd"/>
          </w:p>
        </w:tc>
        <w:tc>
          <w:tcPr>
            <w:tcW w:w="2403" w:type="dxa"/>
            <w:gridSpan w:val="3"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3"/>
            <w:vMerge w:val="restart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补考情况</w:t>
            </w:r>
          </w:p>
        </w:tc>
        <w:tc>
          <w:tcPr>
            <w:tcW w:w="2263" w:type="dxa"/>
            <w:vAlign w:val="center"/>
          </w:tcPr>
          <w:p w:rsidR="008447DA" w:rsidRDefault="00F744A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累积补考数（）门</w:t>
            </w:r>
          </w:p>
        </w:tc>
        <w:tc>
          <w:tcPr>
            <w:tcW w:w="1713" w:type="dxa"/>
            <w:gridSpan w:val="2"/>
            <w:vAlign w:val="center"/>
          </w:tcPr>
          <w:p w:rsidR="008447DA" w:rsidRDefault="008447D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47DA">
        <w:trPr>
          <w:cantSplit/>
          <w:trHeight w:val="544"/>
          <w:jc w:val="center"/>
        </w:trPr>
        <w:tc>
          <w:tcPr>
            <w:tcW w:w="1607" w:type="dxa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</w:t>
            </w:r>
          </w:p>
        </w:tc>
        <w:tc>
          <w:tcPr>
            <w:tcW w:w="2403" w:type="dxa"/>
            <w:gridSpan w:val="3"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8447DA" w:rsidRDefault="008447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8447DA" w:rsidRDefault="00F744A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本学年补考数（）门</w:t>
            </w:r>
          </w:p>
        </w:tc>
        <w:tc>
          <w:tcPr>
            <w:tcW w:w="1713" w:type="dxa"/>
            <w:gridSpan w:val="2"/>
            <w:vAlign w:val="center"/>
          </w:tcPr>
          <w:p w:rsidR="008447DA" w:rsidRDefault="008447D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47DA">
        <w:trPr>
          <w:cantSplit/>
          <w:trHeight w:val="694"/>
          <w:jc w:val="center"/>
        </w:trPr>
        <w:tc>
          <w:tcPr>
            <w:tcW w:w="1607" w:type="dxa"/>
            <w:vMerge w:val="restart"/>
            <w:vAlign w:val="center"/>
          </w:tcPr>
          <w:p w:rsidR="008447DA" w:rsidRDefault="00F744A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竞聘职位</w:t>
            </w:r>
          </w:p>
        </w:tc>
        <w:tc>
          <w:tcPr>
            <w:tcW w:w="642" w:type="dxa"/>
            <w:vAlign w:val="center"/>
          </w:tcPr>
          <w:p w:rsidR="008447DA" w:rsidRDefault="00F744AA">
            <w:pPr>
              <w:ind w:left="450" w:hangingChars="250" w:hanging="45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</w:t>
            </w:r>
          </w:p>
          <w:p w:rsidR="008447DA" w:rsidRDefault="00F744AA">
            <w:pPr>
              <w:ind w:left="450" w:hangingChars="250" w:hanging="45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志愿</w:t>
            </w:r>
          </w:p>
        </w:tc>
        <w:tc>
          <w:tcPr>
            <w:tcW w:w="6662" w:type="dxa"/>
            <w:gridSpan w:val="7"/>
            <w:vAlign w:val="center"/>
          </w:tcPr>
          <w:p w:rsidR="008447DA" w:rsidRDefault="00F744A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站长团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>办公室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网络部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>媒体宣传中心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>活动部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外联部</w:t>
            </w:r>
          </w:p>
          <w:p w:rsidR="008447DA" w:rsidRDefault="00F744AA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职位：</w:t>
            </w:r>
          </w:p>
        </w:tc>
        <w:tc>
          <w:tcPr>
            <w:tcW w:w="772" w:type="dxa"/>
            <w:vMerge w:val="restart"/>
            <w:vAlign w:val="center"/>
          </w:tcPr>
          <w:p w:rsidR="008447DA" w:rsidRDefault="00F744AA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是否服从调剂</w:t>
            </w:r>
          </w:p>
          <w:p w:rsidR="008447DA" w:rsidRDefault="00F744AA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□是</w:t>
            </w:r>
          </w:p>
          <w:p w:rsidR="008447DA" w:rsidRDefault="00F744AA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□否</w:t>
            </w:r>
          </w:p>
        </w:tc>
      </w:tr>
      <w:tr w:rsidR="008447DA">
        <w:trPr>
          <w:cantSplit/>
          <w:trHeight w:val="756"/>
          <w:jc w:val="center"/>
        </w:trPr>
        <w:tc>
          <w:tcPr>
            <w:tcW w:w="1607" w:type="dxa"/>
            <w:vMerge/>
            <w:vAlign w:val="center"/>
          </w:tcPr>
          <w:p w:rsidR="008447DA" w:rsidRDefault="008447D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2" w:type="dxa"/>
            <w:vAlign w:val="center"/>
          </w:tcPr>
          <w:p w:rsidR="008447DA" w:rsidRDefault="00F744AA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第二</w:t>
            </w:r>
          </w:p>
          <w:p w:rsidR="008447DA" w:rsidRDefault="00F744AA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志愿</w:t>
            </w:r>
          </w:p>
        </w:tc>
        <w:tc>
          <w:tcPr>
            <w:tcW w:w="6662" w:type="dxa"/>
            <w:gridSpan w:val="7"/>
            <w:vAlign w:val="center"/>
          </w:tcPr>
          <w:p w:rsidR="008447DA" w:rsidRDefault="00F744AA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站长团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>办公室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网络部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>媒体宣传中心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>活动部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外联部</w:t>
            </w:r>
          </w:p>
          <w:p w:rsidR="008447DA" w:rsidRDefault="00F744AA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职位：</w:t>
            </w:r>
          </w:p>
        </w:tc>
        <w:tc>
          <w:tcPr>
            <w:tcW w:w="772" w:type="dxa"/>
            <w:vMerge/>
            <w:vAlign w:val="center"/>
          </w:tcPr>
          <w:p w:rsidR="008447DA" w:rsidRDefault="008447DA">
            <w:pPr>
              <w:jc w:val="left"/>
              <w:rPr>
                <w:rFonts w:ascii="宋体" w:hAnsi="宋体"/>
                <w:sz w:val="18"/>
              </w:rPr>
            </w:pPr>
          </w:p>
        </w:tc>
      </w:tr>
      <w:tr w:rsidR="008447DA">
        <w:trPr>
          <w:cantSplit/>
          <w:trHeight w:val="458"/>
          <w:jc w:val="center"/>
        </w:trPr>
        <w:tc>
          <w:tcPr>
            <w:tcW w:w="1607" w:type="dxa"/>
            <w:vMerge w:val="restart"/>
            <w:vAlign w:val="center"/>
          </w:tcPr>
          <w:p w:rsidR="008447DA" w:rsidRDefault="00F744A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  <w:p w:rsidR="008447DA" w:rsidRDefault="008447D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特长、爱好</w:t>
            </w:r>
          </w:p>
        </w:tc>
        <w:tc>
          <w:tcPr>
            <w:tcW w:w="6523" w:type="dxa"/>
            <w:gridSpan w:val="7"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47DA">
        <w:trPr>
          <w:cantSplit/>
          <w:trHeight w:val="1134"/>
          <w:jc w:val="center"/>
        </w:trPr>
        <w:tc>
          <w:tcPr>
            <w:tcW w:w="1607" w:type="dxa"/>
            <w:vMerge/>
            <w:vAlign w:val="center"/>
          </w:tcPr>
          <w:p w:rsidR="008447DA" w:rsidRDefault="008447D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干部履历</w:t>
            </w:r>
          </w:p>
        </w:tc>
        <w:tc>
          <w:tcPr>
            <w:tcW w:w="6523" w:type="dxa"/>
            <w:gridSpan w:val="7"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47DA">
        <w:trPr>
          <w:cantSplit/>
          <w:trHeight w:val="1447"/>
          <w:jc w:val="center"/>
        </w:trPr>
        <w:tc>
          <w:tcPr>
            <w:tcW w:w="1607" w:type="dxa"/>
            <w:vMerge/>
            <w:vAlign w:val="center"/>
          </w:tcPr>
          <w:p w:rsidR="008447DA" w:rsidRDefault="008447D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对组织的期许（为什么加入学生组织）</w:t>
            </w:r>
          </w:p>
        </w:tc>
        <w:tc>
          <w:tcPr>
            <w:tcW w:w="6523" w:type="dxa"/>
            <w:gridSpan w:val="7"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47DA">
        <w:trPr>
          <w:cantSplit/>
          <w:trHeight w:val="1239"/>
          <w:jc w:val="center"/>
        </w:trPr>
        <w:tc>
          <w:tcPr>
            <w:tcW w:w="1607" w:type="dxa"/>
            <w:vMerge/>
            <w:vAlign w:val="center"/>
          </w:tcPr>
          <w:p w:rsidR="008447DA" w:rsidRDefault="008447D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个人职业生涯规划(毕业后的发展方向)</w:t>
            </w:r>
          </w:p>
        </w:tc>
        <w:tc>
          <w:tcPr>
            <w:tcW w:w="6523" w:type="dxa"/>
            <w:gridSpan w:val="7"/>
            <w:vAlign w:val="center"/>
          </w:tcPr>
          <w:p w:rsidR="008447DA" w:rsidRDefault="00F74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考公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□考研 □保</w:t>
            </w: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□就业 □出国 □其他</w:t>
            </w:r>
          </w:p>
        </w:tc>
      </w:tr>
      <w:tr w:rsidR="008447DA">
        <w:trPr>
          <w:cantSplit/>
          <w:trHeight w:val="2994"/>
          <w:jc w:val="center"/>
        </w:trPr>
        <w:tc>
          <w:tcPr>
            <w:tcW w:w="1607" w:type="dxa"/>
            <w:vAlign w:val="center"/>
          </w:tcPr>
          <w:p w:rsidR="008447DA" w:rsidRDefault="00F744A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076" w:type="dxa"/>
            <w:gridSpan w:val="9"/>
            <w:vAlign w:val="center"/>
          </w:tcPr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  <w:p w:rsidR="008447DA" w:rsidRDefault="008447DA">
            <w:pPr>
              <w:rPr>
                <w:rFonts w:ascii="宋体" w:hAnsi="宋体"/>
                <w:sz w:val="24"/>
              </w:rPr>
            </w:pPr>
          </w:p>
          <w:p w:rsidR="008447DA" w:rsidRDefault="008447D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447DA" w:rsidRDefault="00F744AA">
      <w:pPr>
        <w:rPr>
          <w:b/>
          <w:sz w:val="28"/>
          <w:szCs w:val="28"/>
        </w:rPr>
      </w:pPr>
      <w:r>
        <w:rPr>
          <w:rFonts w:hint="eastAsia"/>
        </w:rPr>
        <w:t>备注：不改变表格格式及大小，若有需要可另附件。</w:t>
      </w:r>
      <w:bookmarkStart w:id="0" w:name="_GoBack"/>
      <w:bookmarkEnd w:id="0"/>
      <w:r>
        <w:rPr>
          <w:rFonts w:hint="eastAsia"/>
          <w:b/>
          <w:sz w:val="28"/>
          <w:szCs w:val="28"/>
        </w:rPr>
        <w:br w:type="page"/>
      </w:r>
    </w:p>
    <w:p w:rsidR="008447DA" w:rsidRDefault="00F744A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</w:p>
    <w:p w:rsidR="008447DA" w:rsidRDefault="00F744AA">
      <w:pPr>
        <w:widowControl/>
        <w:spacing w:before="30" w:after="30" w:line="500" w:lineRule="atLeast"/>
        <w:ind w:leftChars="200" w:left="420" w:right="30"/>
        <w:jc w:val="center"/>
        <w:textAlignment w:val="baseline"/>
        <w:rPr>
          <w:rFonts w:ascii="仿宋" w:eastAsia="仿宋" w:hAnsi="仿宋" w:cs="仿宋_GB2312"/>
          <w:b/>
          <w:color w:val="303030"/>
          <w:kern w:val="0"/>
          <w:sz w:val="28"/>
          <w:szCs w:val="28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福州大学易班工作站简介</w:t>
      </w:r>
    </w:p>
    <w:p w:rsidR="008447DA" w:rsidRDefault="00F744AA">
      <w:pPr>
        <w:widowControl/>
        <w:ind w:firstLineChars="150" w:firstLine="420"/>
        <w:jc w:val="left"/>
        <w:rPr>
          <w:rFonts w:ascii="仿宋" w:eastAsia="仿宋" w:hAnsi="仿宋" w:cs="仿宋_GB2312"/>
          <w:color w:val="30303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303030"/>
          <w:kern w:val="0"/>
          <w:sz w:val="28"/>
          <w:szCs w:val="28"/>
        </w:rPr>
        <w:t>福州大学易班工作站以“互联网+”思维深入推进学生网络思想政治教育工作，坚持“自我管理、自我教育、自我服务”的工作思想，</w:t>
      </w:r>
      <w:proofErr w:type="gramStart"/>
      <w:r>
        <w:rPr>
          <w:rFonts w:ascii="仿宋" w:eastAsia="仿宋" w:hAnsi="仿宋" w:cs="仿宋_GB2312" w:hint="eastAsia"/>
          <w:color w:val="303030"/>
          <w:kern w:val="0"/>
          <w:sz w:val="28"/>
          <w:szCs w:val="28"/>
        </w:rPr>
        <w:t>践行</w:t>
      </w:r>
      <w:proofErr w:type="gramEnd"/>
      <w:r>
        <w:rPr>
          <w:rFonts w:ascii="仿宋" w:eastAsia="仿宋" w:hAnsi="仿宋" w:cs="仿宋_GB2312" w:hint="eastAsia"/>
          <w:color w:val="303030"/>
          <w:kern w:val="0"/>
          <w:sz w:val="28"/>
          <w:szCs w:val="28"/>
        </w:rPr>
        <w:t>“全心全意为同学服务”的宗旨，开展学生网络思想政治教育工作，促进和谐、温馨、文明的校园建设。</w:t>
      </w:r>
    </w:p>
    <w:p w:rsidR="008447DA" w:rsidRDefault="008447DA">
      <w:pPr>
        <w:widowControl/>
        <w:ind w:firstLineChars="150" w:firstLine="420"/>
        <w:jc w:val="left"/>
        <w:rPr>
          <w:rFonts w:ascii="仿宋" w:eastAsia="仿宋" w:hAnsi="仿宋" w:cs="仿宋_GB2312"/>
          <w:color w:val="303030"/>
          <w:kern w:val="0"/>
          <w:sz w:val="28"/>
          <w:szCs w:val="28"/>
        </w:rPr>
      </w:pPr>
    </w:p>
    <w:p w:rsidR="008447DA" w:rsidRDefault="00F744AA">
      <w:pPr>
        <w:pStyle w:val="aa"/>
        <w:widowControl/>
        <w:numPr>
          <w:ilvl w:val="0"/>
          <w:numId w:val="1"/>
        </w:numPr>
        <w:spacing w:before="30" w:after="30" w:line="500" w:lineRule="atLeast"/>
        <w:ind w:right="30" w:firstLineChars="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易班工作站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福州大学易班工作站是在学生工作部（处）指导下的校级学生组织。自2014年成立至今，易班工作站秉承“教育为本、服务为主、管理为辅”的理念，把推广易班平台、提升福大易班品牌效应作为努力的方向，并以学生实际需求为着眼点，突出特色，结合线上线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下特色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活动和易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班文化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宣传，不断推进易班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校本化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建设。易班工作站重视内部队伍建设，形成了完善的工作站规章制度，积极建立易班院校联动机制，目前已形成了校级易班工作站、学院易班分站、易班网络班级的三级易班体系。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下设置</w:t>
      </w:r>
      <w:r>
        <w:rPr>
          <w:rFonts w:eastAsia="仿宋" w:hAnsi="仿宋" w:cs="仿宋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个部门，分别是办公室、网络部、媒体宣传中心、活动部</w:t>
      </w:r>
      <w:r>
        <w:rPr>
          <w:rFonts w:ascii="仿宋" w:eastAsia="仿宋" w:hAnsi="仿宋" w:cs="仿宋"/>
          <w:sz w:val="28"/>
          <w:szCs w:val="28"/>
        </w:rPr>
        <w:t>和外联部</w:t>
      </w:r>
      <w:r>
        <w:rPr>
          <w:rFonts w:ascii="仿宋" w:eastAsia="仿宋" w:hAnsi="仿宋" w:cs="仿宋" w:hint="eastAsia"/>
          <w:sz w:val="28"/>
          <w:szCs w:val="28"/>
        </w:rPr>
        <w:t>，策划开展众多教育性与趣味性并存的特色活动。各部门工作职责如下：</w:t>
      </w:r>
    </w:p>
    <w:p w:rsidR="008447DA" w:rsidRDefault="00F744AA" w:rsidP="00CC5628">
      <w:pPr>
        <w:widowControl/>
        <w:spacing w:before="30" w:after="30" w:line="500" w:lineRule="atLeast"/>
        <w:ind w:right="30" w:firstLineChars="150" w:firstLine="422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1．办公室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（1）负责九号楼易班工作站的场地管理及值班管理工作；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（2）完善值班业务内容，并进行相关提升值班业务水平的培训；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（3）统筹安排各类会议，管理会议场所，并定期对会议记录进行归档整理；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（4）负责接待外来交流人员，完成会场布置及资料准备工作；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（5）负责组织内部重要资料的定期收集、整理及编排成册；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（6）完成组织安排的其他工作。</w:t>
      </w:r>
    </w:p>
    <w:p w:rsidR="008447DA" w:rsidRDefault="00F744AA" w:rsidP="00CC5628">
      <w:pPr>
        <w:widowControl/>
        <w:spacing w:before="30" w:after="30" w:line="500" w:lineRule="atLeast"/>
        <w:ind w:right="30" w:firstLineChars="150" w:firstLine="422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2．网络部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（1）负责易班电脑、电视、投影设备等电子设备的维护，负责易班工作站门禁系统的管理； 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（2）管理易班工作站LED屏的播放，负责审核和发送；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（3）负责福大易班网络阵地建设，包括福大易班、上海易班等；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（4）参与校园个性化功能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轻应用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的开发及推广；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（5）负责校级德育分的审核、录入工作；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（6）完成组织安排的其他工作。</w:t>
      </w:r>
    </w:p>
    <w:p w:rsidR="008447DA" w:rsidRDefault="00F744AA" w:rsidP="00CC5628">
      <w:pPr>
        <w:widowControl/>
        <w:spacing w:before="30" w:after="30" w:line="500" w:lineRule="atLeast"/>
        <w:ind w:right="30" w:firstLineChars="150" w:firstLine="422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3．媒体宣传中心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（1）负责易班的头条推送；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（2）负责各项活动和宣传工作的海报与视频的设计与制作；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（3）负责各类宣传册和宣传视频的制作；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（4）负责活动的跟进宣传，撰写有关文章、拍照，跟踪相关媒体对活动的报道；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（5）定期开展单反、H5、PS、AE、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微信推送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等的培训，提高成员的专业技能；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（6）负责校园易班元素的推广；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（7）负责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与校全媒体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中心沟通联系，外推活动报道；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（8）完成组织安排的其他工作。</w:t>
      </w:r>
    </w:p>
    <w:p w:rsidR="008447DA" w:rsidRDefault="00F744AA" w:rsidP="00CC5628">
      <w:pPr>
        <w:widowControl/>
        <w:spacing w:before="30" w:after="30" w:line="500" w:lineRule="atLeast"/>
        <w:ind w:right="30" w:firstLineChars="150" w:firstLine="422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4．活动部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（1）负责主题活动发文的草拟及主题活动开展系列相关工作；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（2）负责易班各类活动的策划与实施；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（3）负责开展“晚安福大”、“拯救易班熊”等品牌活动；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（4）管理易班玩偶团；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（5）完成组织安排的其他工作。</w:t>
      </w:r>
    </w:p>
    <w:p w:rsidR="008447DA" w:rsidRDefault="00F744AA" w:rsidP="00CC5628">
      <w:pPr>
        <w:widowControl/>
        <w:spacing w:before="30" w:after="30" w:line="500" w:lineRule="atLeast"/>
        <w:ind w:right="30" w:firstLineChars="150" w:firstLine="422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5．外联部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（1）接待各高校易班交流团，组织赴其他高校开展交流工作；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（2）紧密联系学院易班工作站，负责常规任务下发，并对学院进行日常考核与月度考核，定期组织学院易班交流会；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（3）协助学院进行易班建设、活动开展，提高师生对易班认可度及粘度；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（4）以校际活动推广福大易班品牌；</w:t>
      </w:r>
    </w:p>
    <w:p w:rsidR="008447DA" w:rsidRDefault="00F744A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_GB2312"/>
          <w:b/>
          <w:color w:val="30303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（5）负责每日一推送，每周一沙龙，每月一外出。</w:t>
      </w:r>
    </w:p>
    <w:p w:rsidR="008447DA" w:rsidRDefault="008447DA">
      <w:pPr>
        <w:widowControl/>
        <w:spacing w:before="30" w:after="30" w:line="500" w:lineRule="atLeast"/>
        <w:ind w:right="30" w:firstLineChars="150" w:firstLine="420"/>
        <w:jc w:val="left"/>
        <w:textAlignment w:val="baseline"/>
        <w:rPr>
          <w:rFonts w:ascii="仿宋" w:eastAsia="仿宋" w:hAnsi="仿宋" w:cs="仿宋"/>
          <w:color w:val="303030"/>
          <w:kern w:val="0"/>
          <w:sz w:val="28"/>
          <w:szCs w:val="28"/>
        </w:rPr>
      </w:pPr>
    </w:p>
    <w:sectPr w:rsidR="00844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EF" w:rsidRDefault="007576EF" w:rsidP="00CC5628">
      <w:r>
        <w:separator/>
      </w:r>
    </w:p>
  </w:endnote>
  <w:endnote w:type="continuationSeparator" w:id="0">
    <w:p w:rsidR="007576EF" w:rsidRDefault="007576EF" w:rsidP="00CC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EF" w:rsidRDefault="007576EF" w:rsidP="00CC5628">
      <w:r>
        <w:separator/>
      </w:r>
    </w:p>
  </w:footnote>
  <w:footnote w:type="continuationSeparator" w:id="0">
    <w:p w:rsidR="007576EF" w:rsidRDefault="007576EF" w:rsidP="00CC5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C0A"/>
    <w:multiLevelType w:val="multilevel"/>
    <w:tmpl w:val="0FCF1C0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BD"/>
    <w:rsid w:val="000355FB"/>
    <w:rsid w:val="000C7C11"/>
    <w:rsid w:val="00134A2D"/>
    <w:rsid w:val="00214EBD"/>
    <w:rsid w:val="002E366C"/>
    <w:rsid w:val="002F48D0"/>
    <w:rsid w:val="005C3D8C"/>
    <w:rsid w:val="00740AB6"/>
    <w:rsid w:val="007576EF"/>
    <w:rsid w:val="0078365A"/>
    <w:rsid w:val="00820F80"/>
    <w:rsid w:val="008447DA"/>
    <w:rsid w:val="009A3C51"/>
    <w:rsid w:val="00AB3B16"/>
    <w:rsid w:val="00B4113D"/>
    <w:rsid w:val="00BD04CE"/>
    <w:rsid w:val="00C709A0"/>
    <w:rsid w:val="00CC5628"/>
    <w:rsid w:val="00E12C97"/>
    <w:rsid w:val="00EE0187"/>
    <w:rsid w:val="00EF07E4"/>
    <w:rsid w:val="00F6248B"/>
    <w:rsid w:val="00F700C5"/>
    <w:rsid w:val="00F744AA"/>
    <w:rsid w:val="03B0369D"/>
    <w:rsid w:val="04D67B79"/>
    <w:rsid w:val="051D22BC"/>
    <w:rsid w:val="08395AE2"/>
    <w:rsid w:val="0B9F7036"/>
    <w:rsid w:val="0EAD7564"/>
    <w:rsid w:val="18302566"/>
    <w:rsid w:val="19DA2E45"/>
    <w:rsid w:val="1B5C6E2B"/>
    <w:rsid w:val="1B901C6C"/>
    <w:rsid w:val="1DCA34A4"/>
    <w:rsid w:val="26443A73"/>
    <w:rsid w:val="2BBF504F"/>
    <w:rsid w:val="32AE7B4B"/>
    <w:rsid w:val="348A4DE1"/>
    <w:rsid w:val="38AE0F30"/>
    <w:rsid w:val="3CD2771F"/>
    <w:rsid w:val="3CFB7CF1"/>
    <w:rsid w:val="400C4345"/>
    <w:rsid w:val="429D4EEC"/>
    <w:rsid w:val="46B65BC7"/>
    <w:rsid w:val="47B05933"/>
    <w:rsid w:val="4DBD5B35"/>
    <w:rsid w:val="51F3606B"/>
    <w:rsid w:val="557114BA"/>
    <w:rsid w:val="55DD770A"/>
    <w:rsid w:val="5B103E93"/>
    <w:rsid w:val="5C457B14"/>
    <w:rsid w:val="60E60570"/>
    <w:rsid w:val="71C45158"/>
    <w:rsid w:val="7A0638D7"/>
    <w:rsid w:val="7E4E29CF"/>
    <w:rsid w:val="7F7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character" w:styleId="a8">
    <w:name w:val="annotation reference"/>
    <w:basedOn w:val="a0"/>
    <w:qFormat/>
    <w:rPr>
      <w:sz w:val="21"/>
      <w:szCs w:val="21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3">
    <w:name w:val="页眉 Char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宋体"/>
      <w:b/>
      <w:bCs/>
      <w:kern w:val="2"/>
      <w:sz w:val="21"/>
      <w:szCs w:val="24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30">
    <w:name w:val="列出段落3"/>
    <w:basedOn w:val="a"/>
    <w:uiPriority w:val="99"/>
    <w:qFormat/>
    <w:pPr>
      <w:ind w:firstLineChars="200" w:firstLine="420"/>
    </w:pPr>
  </w:style>
  <w:style w:type="paragraph" w:customStyle="1" w:styleId="4">
    <w:name w:val="列出段落4"/>
    <w:basedOn w:val="a"/>
    <w:uiPriority w:val="99"/>
    <w:qFormat/>
    <w:pPr>
      <w:ind w:firstLineChars="200" w:firstLine="420"/>
    </w:pPr>
  </w:style>
  <w:style w:type="paragraph" w:customStyle="1" w:styleId="5">
    <w:name w:val="列出段落5"/>
    <w:basedOn w:val="a"/>
    <w:uiPriority w:val="99"/>
    <w:qFormat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character" w:styleId="a8">
    <w:name w:val="annotation reference"/>
    <w:basedOn w:val="a0"/>
    <w:qFormat/>
    <w:rPr>
      <w:sz w:val="21"/>
      <w:szCs w:val="21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3">
    <w:name w:val="页眉 Char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宋体"/>
      <w:b/>
      <w:bCs/>
      <w:kern w:val="2"/>
      <w:sz w:val="21"/>
      <w:szCs w:val="24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30">
    <w:name w:val="列出段落3"/>
    <w:basedOn w:val="a"/>
    <w:uiPriority w:val="99"/>
    <w:qFormat/>
    <w:pPr>
      <w:ind w:firstLineChars="200" w:firstLine="420"/>
    </w:pPr>
  </w:style>
  <w:style w:type="paragraph" w:customStyle="1" w:styleId="4">
    <w:name w:val="列出段落4"/>
    <w:basedOn w:val="a"/>
    <w:uiPriority w:val="99"/>
    <w:qFormat/>
    <w:pPr>
      <w:ind w:firstLineChars="200" w:firstLine="420"/>
    </w:pPr>
  </w:style>
  <w:style w:type="paragraph" w:customStyle="1" w:styleId="5">
    <w:name w:val="列出段落5"/>
    <w:basedOn w:val="a"/>
    <w:uiPriority w:val="99"/>
    <w:qFormat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</Words>
  <Characters>1528</Characters>
  <Application>Microsoft Office Word</Application>
  <DocSecurity>0</DocSecurity>
  <Lines>12</Lines>
  <Paragraphs>3</Paragraphs>
  <ScaleCrop>false</ScaleCrop>
  <Company>China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xsm</cp:lastModifiedBy>
  <cp:revision>3</cp:revision>
  <cp:lastPrinted>2018-03-12T02:58:00Z</cp:lastPrinted>
  <dcterms:created xsi:type="dcterms:W3CDTF">2018-03-12T07:35:00Z</dcterms:created>
  <dcterms:modified xsi:type="dcterms:W3CDTF">2018-03-12T07:36:00Z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